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D8CB4" w14:textId="77777777" w:rsidR="008A2596" w:rsidRDefault="00000000">
      <w:pPr>
        <w:spacing w:before="480" w:after="360"/>
        <w:jc w:val="center"/>
        <w:rPr>
          <w:lang w:eastAsia="zh-CN"/>
        </w:rPr>
      </w:pPr>
      <w:r>
        <w:rPr>
          <w:rFonts w:ascii="黑体" w:eastAsia="黑体" w:hAnsi="黑体"/>
          <w:b/>
          <w:color w:val="1C3A5E"/>
          <w:sz w:val="44"/>
          <w:lang w:eastAsia="zh-CN"/>
        </w:rPr>
        <w:t>大功率PCB三防漆选型速查矩阵</w:t>
      </w:r>
    </w:p>
    <w:p w14:paraId="54ABAF27" w14:textId="77777777" w:rsidR="008A2596" w:rsidRDefault="00000000">
      <w:pPr>
        <w:spacing w:before="120" w:after="120"/>
        <w:jc w:val="center"/>
      </w:pPr>
      <w:r>
        <w:rPr>
          <w:rFonts w:ascii="宋体" w:eastAsia="宋体" w:hAnsi="宋体"/>
          <w:color w:val="CCCCCC"/>
          <w:sz w:val="16"/>
        </w:rPr>
        <w:t>──────────────────────────────────────────────────</w:t>
      </w:r>
    </w:p>
    <w:p w14:paraId="596B5C3C" w14:textId="77777777" w:rsidR="008A2596" w:rsidRDefault="00000000">
      <w:pPr>
        <w:spacing w:before="360" w:after="160"/>
        <w:rPr>
          <w:lang w:eastAsia="zh-CN"/>
        </w:rPr>
      </w:pPr>
      <w:r>
        <w:rPr>
          <w:rFonts w:ascii="黑体" w:eastAsia="黑体" w:hAnsi="黑体"/>
          <w:b/>
          <w:color w:val="1C3A5E"/>
          <w:sz w:val="32"/>
          <w:lang w:eastAsia="zh-CN"/>
        </w:rPr>
        <w:t>一、核心选型逻辑</w:t>
      </w:r>
    </w:p>
    <w:p w14:paraId="06BE4750" w14:textId="77777777" w:rsidR="008A2596" w:rsidRDefault="00000000">
      <w:pPr>
        <w:spacing w:after="120" w:line="480" w:lineRule="exact"/>
        <w:ind w:firstLine="420"/>
        <w:jc w:val="both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大功率PCB的三防漆选型不能仅关注基础的"防潮、防盐雾、防霉"功能，其核心痛点在于高热应力、热冲击及高绝缘要求。选型的首要原则是：没有绝对最好的三防漆，只有最匹配产品应用场景的材料。在评估时，需综合考量耐温范围、柔韧性（抗热胀冷缩开裂能力）、绝缘性能以及后期的返修需求。</w:t>
      </w:r>
    </w:p>
    <w:p w14:paraId="4CC26F8D" w14:textId="77777777" w:rsidR="008A2596" w:rsidRDefault="00000000">
      <w:pPr>
        <w:spacing w:before="120" w:after="120"/>
        <w:jc w:val="center"/>
      </w:pPr>
      <w:r>
        <w:rPr>
          <w:rFonts w:ascii="宋体" w:eastAsia="宋体" w:hAnsi="宋体"/>
          <w:color w:val="CCCCCC"/>
          <w:sz w:val="16"/>
        </w:rPr>
        <w:t>──────────────────────────────────────────────────</w:t>
      </w:r>
    </w:p>
    <w:p w14:paraId="5A3E437F" w14:textId="77777777" w:rsidR="008A2596" w:rsidRDefault="00000000">
      <w:pPr>
        <w:spacing w:before="360" w:after="160"/>
        <w:rPr>
          <w:lang w:eastAsia="zh-CN"/>
        </w:rPr>
      </w:pPr>
      <w:r>
        <w:rPr>
          <w:rFonts w:ascii="黑体" w:eastAsia="黑体" w:hAnsi="黑体"/>
          <w:b/>
          <w:color w:val="1C3A5E"/>
          <w:sz w:val="32"/>
          <w:lang w:eastAsia="zh-CN"/>
        </w:rPr>
        <w:t>二、主流三防漆性能速查矩阵</w:t>
      </w:r>
    </w:p>
    <w:tbl>
      <w:tblPr>
        <w:tblW w:w="0" w:type="auto"/>
        <w:jc w:val="center"/>
        <w:tblBorders>
          <w:top w:val="single" w:sz="4" w:space="0" w:color="B0BEC5"/>
          <w:left w:val="single" w:sz="4" w:space="0" w:color="B0BEC5"/>
          <w:bottom w:val="single" w:sz="4" w:space="0" w:color="B0BEC5"/>
          <w:right w:val="single" w:sz="4" w:space="0" w:color="B0BEC5"/>
          <w:insideH w:val="single" w:sz="4" w:space="0" w:color="B0BEC5"/>
          <w:insideV w:val="single" w:sz="4" w:space="0" w:color="B0BEC5"/>
        </w:tblBorders>
        <w:tblLook w:val="04A0" w:firstRow="1" w:lastRow="0" w:firstColumn="1" w:lastColumn="0" w:noHBand="0" w:noVBand="1"/>
      </w:tblPr>
      <w:tblGrid>
        <w:gridCol w:w="1247"/>
        <w:gridCol w:w="2154"/>
        <w:gridCol w:w="2154"/>
        <w:gridCol w:w="1247"/>
        <w:gridCol w:w="2608"/>
      </w:tblGrid>
      <w:tr w:rsidR="008A2596" w14:paraId="20F10E2F" w14:textId="77777777">
        <w:trPr>
          <w:jc w:val="center"/>
        </w:trPr>
        <w:tc>
          <w:tcPr>
            <w:tcW w:w="1247" w:type="dxa"/>
            <w:shd w:val="clear" w:color="auto" w:fill="1C3A5E"/>
          </w:tcPr>
          <w:p w14:paraId="21B03FB9" w14:textId="77777777" w:rsidR="008A2596" w:rsidRDefault="00000000">
            <w:pPr>
              <w:jc w:val="center"/>
            </w:pPr>
            <w:r>
              <w:rPr>
                <w:rFonts w:ascii="黑体" w:eastAsia="黑体" w:hAnsi="黑体"/>
                <w:b/>
                <w:color w:val="FFFFFF"/>
              </w:rPr>
              <w:t>材料类型</w:t>
            </w:r>
          </w:p>
        </w:tc>
        <w:tc>
          <w:tcPr>
            <w:tcW w:w="2154" w:type="dxa"/>
            <w:shd w:val="clear" w:color="auto" w:fill="1C3A5E"/>
          </w:tcPr>
          <w:p w14:paraId="018954DB" w14:textId="77777777" w:rsidR="008A2596" w:rsidRDefault="00000000">
            <w:pPr>
              <w:jc w:val="center"/>
            </w:pPr>
            <w:r>
              <w:rPr>
                <w:rFonts w:ascii="黑体" w:eastAsia="黑体" w:hAnsi="黑体"/>
                <w:b/>
                <w:color w:val="FFFFFF"/>
              </w:rPr>
              <w:t>核心特长</w:t>
            </w:r>
          </w:p>
        </w:tc>
        <w:tc>
          <w:tcPr>
            <w:tcW w:w="2154" w:type="dxa"/>
            <w:shd w:val="clear" w:color="auto" w:fill="1C3A5E"/>
          </w:tcPr>
          <w:p w14:paraId="0C891553" w14:textId="77777777" w:rsidR="008A2596" w:rsidRDefault="00000000">
            <w:pPr>
              <w:jc w:val="center"/>
            </w:pPr>
            <w:r>
              <w:rPr>
                <w:rFonts w:ascii="黑体" w:eastAsia="黑体" w:hAnsi="黑体"/>
                <w:b/>
                <w:color w:val="FFFFFF"/>
              </w:rPr>
              <w:t>性能短板</w:t>
            </w:r>
          </w:p>
        </w:tc>
        <w:tc>
          <w:tcPr>
            <w:tcW w:w="1247" w:type="dxa"/>
            <w:shd w:val="clear" w:color="auto" w:fill="1C3A5E"/>
          </w:tcPr>
          <w:p w14:paraId="0203DABD" w14:textId="77777777" w:rsidR="008A2596" w:rsidRDefault="00000000">
            <w:pPr>
              <w:jc w:val="center"/>
            </w:pPr>
            <w:r>
              <w:rPr>
                <w:rFonts w:ascii="黑体" w:eastAsia="黑体" w:hAnsi="黑体"/>
                <w:b/>
                <w:color w:val="FFFFFF"/>
              </w:rPr>
              <w:t>耐温范围</w:t>
            </w:r>
          </w:p>
        </w:tc>
        <w:tc>
          <w:tcPr>
            <w:tcW w:w="2608" w:type="dxa"/>
            <w:shd w:val="clear" w:color="auto" w:fill="1C3A5E"/>
          </w:tcPr>
          <w:p w14:paraId="68EB2B82" w14:textId="77777777" w:rsidR="008A2596" w:rsidRDefault="00000000">
            <w:pPr>
              <w:jc w:val="center"/>
            </w:pPr>
            <w:r>
              <w:rPr>
                <w:rFonts w:ascii="黑体" w:eastAsia="黑体" w:hAnsi="黑体"/>
                <w:b/>
                <w:color w:val="FFFFFF"/>
              </w:rPr>
              <w:t>推荐应用场景</w:t>
            </w:r>
          </w:p>
        </w:tc>
      </w:tr>
      <w:tr w:rsidR="008A2596" w14:paraId="3EAC5E8F" w14:textId="77777777">
        <w:trPr>
          <w:jc w:val="center"/>
        </w:trPr>
        <w:tc>
          <w:tcPr>
            <w:tcW w:w="1247" w:type="dxa"/>
            <w:shd w:val="clear" w:color="auto" w:fill="FFFFFF"/>
          </w:tcPr>
          <w:p w14:paraId="5AB9DBBE" w14:textId="77777777" w:rsidR="008A2596" w:rsidRDefault="00000000">
            <w:pPr>
              <w:jc w:val="center"/>
            </w:pPr>
            <w:r>
              <w:rPr>
                <w:rFonts w:ascii="黑体" w:eastAsia="黑体" w:hAnsi="黑体"/>
                <w:b/>
                <w:color w:val="1C3A5E"/>
                <w:sz w:val="21"/>
              </w:rPr>
              <w:t>有机硅树脂</w:t>
            </w:r>
          </w:p>
        </w:tc>
        <w:tc>
          <w:tcPr>
            <w:tcW w:w="2154" w:type="dxa"/>
            <w:shd w:val="clear" w:color="auto" w:fill="FFFFFF"/>
          </w:tcPr>
          <w:p w14:paraId="272FEA7B" w14:textId="77777777" w:rsidR="008A2596" w:rsidRDefault="00000000">
            <w:pPr>
              <w:jc w:val="both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弹性耐温专家：柔韧性极佳，抗冷热冲击，电绝缘性优异，释放应力能力强。</w:t>
            </w:r>
          </w:p>
        </w:tc>
        <w:tc>
          <w:tcPr>
            <w:tcW w:w="2154" w:type="dxa"/>
            <w:shd w:val="clear" w:color="auto" w:fill="FFFFFF"/>
          </w:tcPr>
          <w:p w14:paraId="74433E15" w14:textId="77777777" w:rsidR="008A2596" w:rsidRDefault="00000000">
            <w:pPr>
              <w:jc w:val="both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附着力相对较低，硬度低（抗机械冲击弱），耐溶剂性一般，价格较高。</w:t>
            </w:r>
          </w:p>
        </w:tc>
        <w:tc>
          <w:tcPr>
            <w:tcW w:w="1247" w:type="dxa"/>
            <w:shd w:val="clear" w:color="auto" w:fill="FFFFFF"/>
          </w:tcPr>
          <w:p w14:paraId="52B19DD2" w14:textId="77777777" w:rsidR="008A2596" w:rsidRDefault="00000000">
            <w:pPr>
              <w:jc w:val="both"/>
            </w:pPr>
            <w:r>
              <w:rPr>
                <w:rFonts w:ascii="宋体" w:eastAsia="宋体" w:hAnsi="宋体"/>
                <w:sz w:val="20"/>
              </w:rPr>
              <w:t>-60℃ ~ 200℃+</w:t>
            </w:r>
          </w:p>
        </w:tc>
        <w:tc>
          <w:tcPr>
            <w:tcW w:w="2608" w:type="dxa"/>
            <w:shd w:val="clear" w:color="auto" w:fill="FFFFFF"/>
          </w:tcPr>
          <w:p w14:paraId="0300543D" w14:textId="77777777" w:rsidR="008A2596" w:rsidRDefault="00000000">
            <w:pPr>
              <w:jc w:val="both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大功率电源、汽车发动机舱、LED照明、新能源充电桩等高温、高功率或温差变化剧烈的应用。</w:t>
            </w:r>
          </w:p>
        </w:tc>
      </w:tr>
      <w:tr w:rsidR="008A2596" w14:paraId="0B2347C0" w14:textId="77777777">
        <w:trPr>
          <w:jc w:val="center"/>
        </w:trPr>
        <w:tc>
          <w:tcPr>
            <w:tcW w:w="1247" w:type="dxa"/>
            <w:shd w:val="clear" w:color="auto" w:fill="F5F7FA"/>
          </w:tcPr>
          <w:p w14:paraId="75B468D8" w14:textId="77777777" w:rsidR="008A2596" w:rsidRDefault="00000000">
            <w:pPr>
              <w:jc w:val="center"/>
            </w:pPr>
            <w:r>
              <w:rPr>
                <w:rFonts w:ascii="黑体" w:eastAsia="黑体" w:hAnsi="黑体"/>
                <w:b/>
                <w:color w:val="1C3A5E"/>
                <w:sz w:val="21"/>
              </w:rPr>
              <w:t>聚氨酯树脂</w:t>
            </w:r>
          </w:p>
        </w:tc>
        <w:tc>
          <w:tcPr>
            <w:tcW w:w="2154" w:type="dxa"/>
            <w:shd w:val="clear" w:color="auto" w:fill="F5F7FA"/>
          </w:tcPr>
          <w:p w14:paraId="25270F98" w14:textId="77777777" w:rsidR="008A2596" w:rsidRDefault="00000000">
            <w:pPr>
              <w:jc w:val="both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耐磨耐候卫士：耐磨性极佳，耐潮湿、耐化学品腐蚀性能突出，机械强度高。</w:t>
            </w:r>
          </w:p>
        </w:tc>
        <w:tc>
          <w:tcPr>
            <w:tcW w:w="2154" w:type="dxa"/>
            <w:shd w:val="clear" w:color="auto" w:fill="F5F7FA"/>
          </w:tcPr>
          <w:p w14:paraId="668E0E10" w14:textId="77777777" w:rsidR="008A2596" w:rsidRDefault="00000000">
            <w:pPr>
              <w:jc w:val="both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固化速度较慢，对湿气敏感，漆膜附着力极强导致后期返修困难。</w:t>
            </w:r>
          </w:p>
        </w:tc>
        <w:tc>
          <w:tcPr>
            <w:tcW w:w="1247" w:type="dxa"/>
            <w:shd w:val="clear" w:color="auto" w:fill="F5F7FA"/>
          </w:tcPr>
          <w:p w14:paraId="72BE5F77" w14:textId="77777777" w:rsidR="008A2596" w:rsidRDefault="00000000">
            <w:pPr>
              <w:jc w:val="both"/>
            </w:pPr>
            <w:r>
              <w:rPr>
                <w:rFonts w:ascii="宋体" w:eastAsia="宋体" w:hAnsi="宋体"/>
                <w:sz w:val="20"/>
              </w:rPr>
              <w:t>-40℃ ~ 135℃</w:t>
            </w:r>
          </w:p>
        </w:tc>
        <w:tc>
          <w:tcPr>
            <w:tcW w:w="2608" w:type="dxa"/>
            <w:shd w:val="clear" w:color="auto" w:fill="F5F7FA"/>
          </w:tcPr>
          <w:p w14:paraId="0C614867" w14:textId="77777777" w:rsidR="008A2596" w:rsidRDefault="00000000">
            <w:pPr>
              <w:jc w:val="both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需长期耐受复杂物理化学侵蚀的领域，如户外大功率设备、化工环境工控板。</w:t>
            </w:r>
          </w:p>
        </w:tc>
      </w:tr>
      <w:tr w:rsidR="008A2596" w14:paraId="22B0E220" w14:textId="77777777">
        <w:trPr>
          <w:jc w:val="center"/>
        </w:trPr>
        <w:tc>
          <w:tcPr>
            <w:tcW w:w="1247" w:type="dxa"/>
            <w:shd w:val="clear" w:color="auto" w:fill="FFFFFF"/>
          </w:tcPr>
          <w:p w14:paraId="63844A4B" w14:textId="77777777" w:rsidR="008A2596" w:rsidRDefault="00000000">
            <w:pPr>
              <w:jc w:val="center"/>
            </w:pPr>
            <w:r>
              <w:rPr>
                <w:rFonts w:ascii="黑体" w:eastAsia="黑体" w:hAnsi="黑体"/>
                <w:b/>
                <w:color w:val="1C3A5E"/>
                <w:sz w:val="21"/>
              </w:rPr>
              <w:t>丙烯酸树脂</w:t>
            </w:r>
          </w:p>
        </w:tc>
        <w:tc>
          <w:tcPr>
            <w:tcW w:w="2154" w:type="dxa"/>
            <w:shd w:val="clear" w:color="auto" w:fill="FFFFFF"/>
          </w:tcPr>
          <w:p w14:paraId="65230C44" w14:textId="77777777" w:rsidR="008A2596" w:rsidRDefault="00000000">
            <w:pPr>
              <w:jc w:val="both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通用经济王者：固化快、附着力好、透明度高、极易返修、性价比出众。</w:t>
            </w:r>
          </w:p>
        </w:tc>
        <w:tc>
          <w:tcPr>
            <w:tcW w:w="2154" w:type="dxa"/>
            <w:shd w:val="clear" w:color="auto" w:fill="FFFFFF"/>
          </w:tcPr>
          <w:p w14:paraId="0C9A718F" w14:textId="77777777" w:rsidR="008A2596" w:rsidRDefault="00000000">
            <w:pPr>
              <w:jc w:val="both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耐温范围窄，耐化学溶剂性和抗盐雾能力相对一般。</w:t>
            </w:r>
          </w:p>
        </w:tc>
        <w:tc>
          <w:tcPr>
            <w:tcW w:w="1247" w:type="dxa"/>
            <w:shd w:val="clear" w:color="auto" w:fill="FFFFFF"/>
          </w:tcPr>
          <w:p w14:paraId="1C034129" w14:textId="77777777" w:rsidR="008A2596" w:rsidRDefault="00000000">
            <w:pPr>
              <w:jc w:val="both"/>
            </w:pPr>
            <w:r>
              <w:rPr>
                <w:rFonts w:ascii="宋体" w:eastAsia="宋体" w:hAnsi="宋体"/>
                <w:sz w:val="20"/>
              </w:rPr>
              <w:t>-40℃ ~ 130℃</w:t>
            </w:r>
          </w:p>
        </w:tc>
        <w:tc>
          <w:tcPr>
            <w:tcW w:w="2608" w:type="dxa"/>
            <w:shd w:val="clear" w:color="auto" w:fill="FFFFFF"/>
          </w:tcPr>
          <w:p w14:paraId="43E77CF0" w14:textId="77777777" w:rsidR="008A2596" w:rsidRDefault="00000000">
            <w:pPr>
              <w:jc w:val="both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工作温度&lt;130℃的常规大功率设备、室内工控板、消费电子等。</w:t>
            </w:r>
          </w:p>
        </w:tc>
      </w:tr>
      <w:tr w:rsidR="008A2596" w14:paraId="4E671286" w14:textId="77777777">
        <w:trPr>
          <w:jc w:val="center"/>
        </w:trPr>
        <w:tc>
          <w:tcPr>
            <w:tcW w:w="1247" w:type="dxa"/>
            <w:shd w:val="clear" w:color="auto" w:fill="F5F7FA"/>
          </w:tcPr>
          <w:p w14:paraId="76DF9E6B" w14:textId="77777777" w:rsidR="008A2596" w:rsidRDefault="00000000">
            <w:pPr>
              <w:jc w:val="center"/>
            </w:pPr>
            <w:r>
              <w:rPr>
                <w:rFonts w:ascii="黑体" w:eastAsia="黑体" w:hAnsi="黑体"/>
                <w:b/>
                <w:color w:val="1C3A5E"/>
                <w:sz w:val="21"/>
              </w:rPr>
              <w:t>UV固化漆</w:t>
            </w:r>
          </w:p>
        </w:tc>
        <w:tc>
          <w:tcPr>
            <w:tcW w:w="2154" w:type="dxa"/>
            <w:shd w:val="clear" w:color="auto" w:fill="F5F7FA"/>
          </w:tcPr>
          <w:p w14:paraId="7BCD62EF" w14:textId="77777777" w:rsidR="008A2596" w:rsidRDefault="00000000">
            <w:pPr>
              <w:jc w:val="both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高效生产能手：秒级固化，极大提升生产效率，便于自动化选择性涂覆。</w:t>
            </w:r>
          </w:p>
        </w:tc>
        <w:tc>
          <w:tcPr>
            <w:tcW w:w="2154" w:type="dxa"/>
            <w:shd w:val="clear" w:color="auto" w:fill="F5F7FA"/>
          </w:tcPr>
          <w:p w14:paraId="1159529A" w14:textId="77777777" w:rsidR="008A2596" w:rsidRDefault="00000000">
            <w:pPr>
              <w:jc w:val="both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对阴影区域（元器件底部）覆盖有限，需配备UV设备，原材料成本较高。</w:t>
            </w:r>
          </w:p>
        </w:tc>
        <w:tc>
          <w:tcPr>
            <w:tcW w:w="1247" w:type="dxa"/>
            <w:shd w:val="clear" w:color="auto" w:fill="F5F7FA"/>
          </w:tcPr>
          <w:p w14:paraId="2AC2A774" w14:textId="77777777" w:rsidR="008A2596" w:rsidRDefault="00000000">
            <w:pPr>
              <w:jc w:val="both"/>
            </w:pPr>
            <w:r>
              <w:rPr>
                <w:rFonts w:ascii="宋体" w:eastAsia="宋体" w:hAnsi="宋体"/>
                <w:sz w:val="20"/>
              </w:rPr>
              <w:t>依基材而定</w:t>
            </w:r>
          </w:p>
        </w:tc>
        <w:tc>
          <w:tcPr>
            <w:tcW w:w="2608" w:type="dxa"/>
            <w:shd w:val="clear" w:color="auto" w:fill="F5F7FA"/>
          </w:tcPr>
          <w:p w14:paraId="089EC7E3" w14:textId="77777777" w:rsidR="008A2596" w:rsidRDefault="00000000">
            <w:pPr>
              <w:jc w:val="both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大批量、标准化生产的大功率PCBA，且板面结构适合UV照射的场景。</w:t>
            </w:r>
          </w:p>
        </w:tc>
      </w:tr>
      <w:tr w:rsidR="008A2596" w14:paraId="1A5741E9" w14:textId="77777777">
        <w:trPr>
          <w:jc w:val="center"/>
        </w:trPr>
        <w:tc>
          <w:tcPr>
            <w:tcW w:w="1247" w:type="dxa"/>
            <w:shd w:val="clear" w:color="auto" w:fill="FFFFFF"/>
          </w:tcPr>
          <w:p w14:paraId="633E8E52" w14:textId="77777777" w:rsidR="008A2596" w:rsidRDefault="00000000">
            <w:pPr>
              <w:jc w:val="center"/>
            </w:pPr>
            <w:r>
              <w:rPr>
                <w:rFonts w:ascii="黑体" w:eastAsia="黑体" w:hAnsi="黑体"/>
                <w:b/>
                <w:color w:val="1C3A5E"/>
                <w:sz w:val="21"/>
              </w:rPr>
              <w:t>环氧树脂</w:t>
            </w:r>
          </w:p>
        </w:tc>
        <w:tc>
          <w:tcPr>
            <w:tcW w:w="2154" w:type="dxa"/>
            <w:shd w:val="clear" w:color="auto" w:fill="FFFFFF"/>
          </w:tcPr>
          <w:p w14:paraId="71E6D25A" w14:textId="77777777" w:rsidR="008A2596" w:rsidRDefault="00000000">
            <w:pPr>
              <w:jc w:val="both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军工级硬防护：硬度极高，密封性极强，完全隔绝外界环境干扰。</w:t>
            </w:r>
          </w:p>
        </w:tc>
        <w:tc>
          <w:tcPr>
            <w:tcW w:w="2154" w:type="dxa"/>
            <w:shd w:val="clear" w:color="auto" w:fill="FFFFFF"/>
          </w:tcPr>
          <w:p w14:paraId="3F20BC7C" w14:textId="77777777" w:rsidR="008A2596" w:rsidRDefault="00000000">
            <w:pPr>
              <w:jc w:val="both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固化后无法拆除，元器件损坏后无法维修，只能整板报废；高温循环下易内应力开裂。</w:t>
            </w:r>
          </w:p>
        </w:tc>
        <w:tc>
          <w:tcPr>
            <w:tcW w:w="1247" w:type="dxa"/>
            <w:shd w:val="clear" w:color="auto" w:fill="FFFFFF"/>
          </w:tcPr>
          <w:p w14:paraId="65EBA933" w14:textId="77777777" w:rsidR="008A2596" w:rsidRDefault="00000000">
            <w:pPr>
              <w:jc w:val="both"/>
            </w:pPr>
            <w:r>
              <w:rPr>
                <w:rFonts w:ascii="宋体" w:eastAsia="宋体" w:hAnsi="宋体"/>
                <w:sz w:val="20"/>
              </w:rPr>
              <w:t>-40℃ ~ 150℃</w:t>
            </w:r>
          </w:p>
        </w:tc>
        <w:tc>
          <w:tcPr>
            <w:tcW w:w="2608" w:type="dxa"/>
            <w:shd w:val="clear" w:color="auto" w:fill="FFFFFF"/>
          </w:tcPr>
          <w:p w14:paraId="1CC706A9" w14:textId="77777777" w:rsidR="008A2596" w:rsidRDefault="00000000">
            <w:pPr>
              <w:jc w:val="both"/>
              <w:rPr>
                <w:lang w:eastAsia="zh-CN"/>
              </w:rPr>
            </w:pPr>
            <w:r>
              <w:rPr>
                <w:rFonts w:ascii="宋体" w:eastAsia="宋体" w:hAnsi="宋体"/>
                <w:sz w:val="20"/>
                <w:lang w:eastAsia="zh-CN"/>
              </w:rPr>
              <w:t>军工、航天、特种不可维修电子设备（民用大功率PCBA几乎不推荐）。</w:t>
            </w:r>
          </w:p>
        </w:tc>
      </w:tr>
    </w:tbl>
    <w:p w14:paraId="20884A2F" w14:textId="77777777" w:rsidR="008A2596" w:rsidRDefault="00000000">
      <w:pPr>
        <w:spacing w:before="120" w:after="120"/>
        <w:jc w:val="center"/>
      </w:pPr>
      <w:r>
        <w:rPr>
          <w:rFonts w:ascii="宋体" w:eastAsia="宋体" w:hAnsi="宋体"/>
          <w:color w:val="CCCCCC"/>
          <w:sz w:val="16"/>
        </w:rPr>
        <w:t>──────────────────────────────────────────────────</w:t>
      </w:r>
    </w:p>
    <w:p w14:paraId="2792ABF1" w14:textId="77777777" w:rsidR="008A2596" w:rsidRDefault="00000000">
      <w:pPr>
        <w:spacing w:before="360" w:after="160"/>
        <w:rPr>
          <w:lang w:eastAsia="zh-CN"/>
        </w:rPr>
      </w:pPr>
      <w:r>
        <w:rPr>
          <w:rFonts w:ascii="黑体" w:eastAsia="黑体" w:hAnsi="黑体"/>
          <w:b/>
          <w:color w:val="1C3A5E"/>
          <w:sz w:val="32"/>
          <w:lang w:eastAsia="zh-CN"/>
        </w:rPr>
        <w:lastRenderedPageBreak/>
        <w:t>三、大功率PCB关键工艺与检测指标</w:t>
      </w:r>
    </w:p>
    <w:p w14:paraId="40DAFF3D" w14:textId="77777777" w:rsidR="008A2596" w:rsidRDefault="00000000">
      <w:pPr>
        <w:spacing w:before="240" w:after="120"/>
        <w:rPr>
          <w:lang w:eastAsia="zh-CN"/>
        </w:rPr>
      </w:pPr>
      <w:r>
        <w:rPr>
          <w:rFonts w:ascii="黑体" w:eastAsia="黑体" w:hAnsi="黑体"/>
          <w:b/>
          <w:color w:val="2D5F8A"/>
          <w:sz w:val="28"/>
          <w:lang w:eastAsia="zh-CN"/>
        </w:rPr>
        <w:t>1. 涂覆前处理：等离子清洗</w:t>
      </w:r>
    </w:p>
    <w:p w14:paraId="2C7E93F7" w14:textId="77777777" w:rsidR="008A2596" w:rsidRDefault="00000000">
      <w:pPr>
        <w:spacing w:after="120" w:line="480" w:lineRule="exact"/>
        <w:ind w:firstLine="420"/>
        <w:jc w:val="both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大功率PCB元器件密集，传统涂覆易出现气泡、橘皮、分层等缺陷。建议在涂覆前引入等离子表面处理（PLASMA），可显著提高PCB表面润湿性和表面能，使三防漆均匀铺展，有效避免涂层不均，保障高端应用的防护效果。</w:t>
      </w:r>
    </w:p>
    <w:p w14:paraId="0EFF252E" w14:textId="77777777" w:rsidR="008A2596" w:rsidRDefault="00000000">
      <w:pPr>
        <w:spacing w:before="240" w:after="120"/>
        <w:rPr>
          <w:lang w:eastAsia="zh-CN"/>
        </w:rPr>
      </w:pPr>
      <w:r>
        <w:rPr>
          <w:rFonts w:ascii="黑体" w:eastAsia="黑体" w:hAnsi="黑体"/>
          <w:b/>
          <w:color w:val="2D5F8A"/>
          <w:sz w:val="28"/>
          <w:lang w:eastAsia="zh-CN"/>
        </w:rPr>
        <w:t>2. 涂覆厚度控制</w:t>
      </w:r>
    </w:p>
    <w:p w14:paraId="6D41FCE5" w14:textId="77777777" w:rsidR="008A2596" w:rsidRDefault="00000000">
      <w:pPr>
        <w:spacing w:after="120" w:line="480" w:lineRule="exact"/>
        <w:ind w:firstLine="420"/>
        <w:jc w:val="both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过厚的涂层会导致大功率器件散热不良，过薄则防护不足。</w:t>
      </w:r>
    </w:p>
    <w:p w14:paraId="178FDD52" w14:textId="77777777" w:rsidR="008A2596" w:rsidRDefault="00000000">
      <w:pPr>
        <w:spacing w:after="80" w:line="480" w:lineRule="exact"/>
        <w:ind w:left="420"/>
        <w:jc w:val="both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• 常规干膜厚度：</w:t>
      </w:r>
      <w:r>
        <w:rPr>
          <w:rFonts w:ascii="宋体" w:eastAsia="宋体" w:hAnsi="宋体"/>
          <w:sz w:val="24"/>
          <w:lang w:eastAsia="zh-CN"/>
        </w:rPr>
        <w:t>控制在 25-125</w:t>
      </w:r>
      <w:r>
        <w:rPr>
          <w:rFonts w:ascii="宋体" w:eastAsia="宋体" w:hAnsi="宋体"/>
          <w:sz w:val="24"/>
        </w:rPr>
        <w:t>μ</w:t>
      </w:r>
      <w:r>
        <w:rPr>
          <w:rFonts w:ascii="宋体" w:eastAsia="宋体" w:hAnsi="宋体"/>
          <w:sz w:val="24"/>
          <w:lang w:eastAsia="zh-CN"/>
        </w:rPr>
        <w:t>m。</w:t>
      </w:r>
    </w:p>
    <w:p w14:paraId="052A5DA5" w14:textId="77777777" w:rsidR="008A2596" w:rsidRDefault="00000000">
      <w:pPr>
        <w:spacing w:after="80" w:line="480" w:lineRule="exact"/>
        <w:ind w:left="420"/>
        <w:jc w:val="both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• 有机硅类：</w:t>
      </w:r>
      <w:r>
        <w:rPr>
          <w:rFonts w:ascii="宋体" w:eastAsia="宋体" w:hAnsi="宋体"/>
          <w:sz w:val="24"/>
          <w:lang w:eastAsia="zh-CN"/>
        </w:rPr>
        <w:t>因需发挥弹性优势，推荐厚度稍厚，约 50-125</w:t>
      </w:r>
      <w:r>
        <w:rPr>
          <w:rFonts w:ascii="宋体" w:eastAsia="宋体" w:hAnsi="宋体"/>
          <w:sz w:val="24"/>
        </w:rPr>
        <w:t>μ</w:t>
      </w:r>
      <w:r>
        <w:rPr>
          <w:rFonts w:ascii="宋体" w:eastAsia="宋体" w:hAnsi="宋体"/>
          <w:sz w:val="24"/>
          <w:lang w:eastAsia="zh-CN"/>
        </w:rPr>
        <w:t>m。</w:t>
      </w:r>
    </w:p>
    <w:p w14:paraId="45574806" w14:textId="77777777" w:rsidR="008A2596" w:rsidRDefault="00000000">
      <w:pPr>
        <w:spacing w:after="80" w:line="480" w:lineRule="exact"/>
        <w:ind w:left="420"/>
        <w:jc w:val="both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• 丙烯酸类：</w:t>
      </w:r>
      <w:r>
        <w:rPr>
          <w:rFonts w:ascii="宋体" w:eastAsia="宋体" w:hAnsi="宋体"/>
          <w:sz w:val="24"/>
          <w:lang w:eastAsia="zh-CN"/>
        </w:rPr>
        <w:t>推荐厚度约 25-75</w:t>
      </w:r>
      <w:r>
        <w:rPr>
          <w:rFonts w:ascii="宋体" w:eastAsia="宋体" w:hAnsi="宋体"/>
          <w:sz w:val="24"/>
        </w:rPr>
        <w:t>μ</w:t>
      </w:r>
      <w:r>
        <w:rPr>
          <w:rFonts w:ascii="宋体" w:eastAsia="宋体" w:hAnsi="宋体"/>
          <w:sz w:val="24"/>
          <w:lang w:eastAsia="zh-CN"/>
        </w:rPr>
        <w:t>m。</w:t>
      </w:r>
    </w:p>
    <w:p w14:paraId="4072FA27" w14:textId="77777777" w:rsidR="008A2596" w:rsidRDefault="00000000">
      <w:pPr>
        <w:spacing w:before="240" w:after="120"/>
        <w:rPr>
          <w:lang w:eastAsia="zh-CN"/>
        </w:rPr>
      </w:pPr>
      <w:r>
        <w:rPr>
          <w:rFonts w:ascii="黑体" w:eastAsia="黑体" w:hAnsi="黑体"/>
          <w:b/>
          <w:color w:val="2D5F8A"/>
          <w:sz w:val="28"/>
          <w:lang w:eastAsia="zh-CN"/>
        </w:rPr>
        <w:t>3. 核心检测标准</w:t>
      </w:r>
    </w:p>
    <w:p w14:paraId="15F37A32" w14:textId="77777777" w:rsidR="008A2596" w:rsidRDefault="00000000">
      <w:pPr>
        <w:spacing w:after="80" w:line="480" w:lineRule="exact"/>
        <w:ind w:left="420"/>
        <w:jc w:val="both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• 绝缘性能：</w:t>
      </w:r>
      <w:r>
        <w:rPr>
          <w:rFonts w:ascii="宋体" w:eastAsia="宋体" w:hAnsi="宋体"/>
          <w:sz w:val="24"/>
          <w:lang w:eastAsia="zh-CN"/>
        </w:rPr>
        <w:t>常态下体积电阻率 ≥ 1×10¹²</w:t>
      </w:r>
      <w:r>
        <w:rPr>
          <w:rFonts w:ascii="宋体" w:eastAsia="宋体" w:hAnsi="宋体"/>
          <w:sz w:val="24"/>
        </w:rPr>
        <w:t>Ω</w:t>
      </w:r>
      <w:r>
        <w:rPr>
          <w:rFonts w:ascii="宋体" w:eastAsia="宋体" w:hAnsi="宋体"/>
          <w:sz w:val="24"/>
          <w:lang w:eastAsia="zh-CN"/>
        </w:rPr>
        <w:t>·cm，击穿电压 ≥ 10kV/mm（高压测试1kV/分钟无击穿）。</w:t>
      </w:r>
    </w:p>
    <w:p w14:paraId="38A38357" w14:textId="77777777" w:rsidR="008A2596" w:rsidRDefault="00000000">
      <w:pPr>
        <w:spacing w:after="80" w:line="480" w:lineRule="exact"/>
        <w:ind w:left="420"/>
        <w:jc w:val="both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• 耐温冲击：</w:t>
      </w:r>
      <w:r>
        <w:rPr>
          <w:rFonts w:ascii="宋体" w:eastAsia="宋体" w:hAnsi="宋体"/>
          <w:sz w:val="24"/>
          <w:lang w:eastAsia="zh-CN"/>
        </w:rPr>
        <w:t>需通过冷热冲击试验（如 -55℃~125℃，循环100次），确保漆膜无开裂、脱落。</w:t>
      </w:r>
    </w:p>
    <w:p w14:paraId="73F27CC4" w14:textId="77777777" w:rsidR="008A2596" w:rsidRDefault="00000000">
      <w:pPr>
        <w:spacing w:after="80" w:line="480" w:lineRule="exact"/>
        <w:ind w:left="420"/>
        <w:jc w:val="both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• 附着力：</w:t>
      </w:r>
      <w:r>
        <w:rPr>
          <w:rFonts w:ascii="宋体" w:eastAsia="宋体" w:hAnsi="宋体"/>
          <w:sz w:val="24"/>
          <w:lang w:eastAsia="zh-CN"/>
        </w:rPr>
        <w:t>划格法测试需达到1级及以上。</w:t>
      </w:r>
    </w:p>
    <w:p w14:paraId="38A95514" w14:textId="77777777" w:rsidR="008A2596" w:rsidRDefault="00000000">
      <w:pPr>
        <w:spacing w:before="120" w:after="120"/>
        <w:jc w:val="center"/>
      </w:pPr>
      <w:r>
        <w:rPr>
          <w:rFonts w:ascii="宋体" w:eastAsia="宋体" w:hAnsi="宋体"/>
          <w:color w:val="CCCCCC"/>
          <w:sz w:val="16"/>
        </w:rPr>
        <w:t>──────────────────────────────────────────────────</w:t>
      </w:r>
    </w:p>
    <w:p w14:paraId="5331AD11" w14:textId="77777777" w:rsidR="008A2596" w:rsidRDefault="00000000">
      <w:pPr>
        <w:spacing w:before="360" w:after="160"/>
        <w:rPr>
          <w:lang w:eastAsia="zh-CN"/>
        </w:rPr>
      </w:pPr>
      <w:r>
        <w:rPr>
          <w:rFonts w:ascii="黑体" w:eastAsia="黑体" w:hAnsi="黑体"/>
          <w:b/>
          <w:color w:val="1C3A5E"/>
          <w:sz w:val="32"/>
          <w:lang w:eastAsia="zh-CN"/>
        </w:rPr>
        <w:t>四、选型沟通四问清单</w:t>
      </w:r>
    </w:p>
    <w:p w14:paraId="33C945FC" w14:textId="77777777" w:rsidR="008A2596" w:rsidRDefault="00000000">
      <w:pPr>
        <w:spacing w:after="120" w:line="480" w:lineRule="exact"/>
        <w:ind w:firstLine="420"/>
        <w:jc w:val="both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面对供应商或内部评估时，建议明确以下四个核心问题：</w:t>
      </w:r>
    </w:p>
    <w:p w14:paraId="4B8EA219" w14:textId="77777777" w:rsidR="008A2596" w:rsidRDefault="00000000">
      <w:pPr>
        <w:spacing w:after="80" w:line="480" w:lineRule="exact"/>
        <w:ind w:left="420"/>
        <w:jc w:val="both"/>
        <w:rPr>
          <w:lang w:eastAsia="zh-CN"/>
        </w:rPr>
      </w:pPr>
      <w:r>
        <w:rPr>
          <w:rFonts w:ascii="宋体" w:eastAsia="宋体" w:hAnsi="宋体"/>
          <w:b/>
          <w:color w:val="2D5F8A"/>
          <w:sz w:val="24"/>
          <w:lang w:eastAsia="zh-CN"/>
        </w:rPr>
        <w:t xml:space="preserve">1. </w:t>
      </w:r>
      <w:r>
        <w:rPr>
          <w:rFonts w:ascii="宋体" w:eastAsia="宋体" w:hAnsi="宋体"/>
          <w:b/>
          <w:sz w:val="24"/>
          <w:lang w:eastAsia="zh-CN"/>
        </w:rPr>
        <w:t>环境耐受：</w:t>
      </w:r>
      <w:r>
        <w:rPr>
          <w:rFonts w:ascii="宋体" w:eastAsia="宋体" w:hAnsi="宋体"/>
          <w:sz w:val="24"/>
          <w:lang w:eastAsia="zh-CN"/>
        </w:rPr>
        <w:t>产品是否面临长期高温（具体最高温度）、高湿、剧烈温差或化学腐蚀？（若&gt;180℃或需耐热冲击，首选有机硅）</w:t>
      </w:r>
    </w:p>
    <w:p w14:paraId="39ED72D9" w14:textId="77777777" w:rsidR="008A2596" w:rsidRDefault="00000000">
      <w:pPr>
        <w:spacing w:after="80" w:line="480" w:lineRule="exact"/>
        <w:ind w:left="420"/>
        <w:jc w:val="both"/>
        <w:rPr>
          <w:lang w:eastAsia="zh-CN"/>
        </w:rPr>
      </w:pPr>
      <w:r>
        <w:rPr>
          <w:rFonts w:ascii="宋体" w:eastAsia="宋体" w:hAnsi="宋体"/>
          <w:b/>
          <w:color w:val="2D5F8A"/>
          <w:sz w:val="24"/>
          <w:lang w:eastAsia="zh-CN"/>
        </w:rPr>
        <w:t xml:space="preserve">2. </w:t>
      </w:r>
      <w:r>
        <w:rPr>
          <w:rFonts w:ascii="宋体" w:eastAsia="宋体" w:hAnsi="宋体"/>
          <w:b/>
          <w:sz w:val="24"/>
          <w:lang w:eastAsia="zh-CN"/>
        </w:rPr>
        <w:t>电性参数：</w:t>
      </w:r>
      <w:r>
        <w:rPr>
          <w:rFonts w:ascii="宋体" w:eastAsia="宋体" w:hAnsi="宋体"/>
          <w:sz w:val="24"/>
          <w:lang w:eastAsia="zh-CN"/>
        </w:rPr>
        <w:t>工作电压多高？对绝缘强度、介电常数有何具体要求？有无高频信号干扰？</w:t>
      </w:r>
    </w:p>
    <w:p w14:paraId="655BB989" w14:textId="77777777" w:rsidR="008A2596" w:rsidRDefault="00000000">
      <w:pPr>
        <w:spacing w:after="80" w:line="480" w:lineRule="exact"/>
        <w:ind w:left="420"/>
        <w:jc w:val="both"/>
        <w:rPr>
          <w:lang w:eastAsia="zh-CN"/>
        </w:rPr>
      </w:pPr>
      <w:r>
        <w:rPr>
          <w:rFonts w:ascii="宋体" w:eastAsia="宋体" w:hAnsi="宋体"/>
          <w:b/>
          <w:color w:val="2D5F8A"/>
          <w:sz w:val="24"/>
          <w:lang w:eastAsia="zh-CN"/>
        </w:rPr>
        <w:t xml:space="preserve">3. </w:t>
      </w:r>
      <w:r>
        <w:rPr>
          <w:rFonts w:ascii="宋体" w:eastAsia="宋体" w:hAnsi="宋体"/>
          <w:b/>
          <w:sz w:val="24"/>
          <w:lang w:eastAsia="zh-CN"/>
        </w:rPr>
        <w:t>工艺产线：</w:t>
      </w:r>
      <w:r>
        <w:rPr>
          <w:rFonts w:ascii="宋体" w:eastAsia="宋体" w:hAnsi="宋体"/>
          <w:sz w:val="24"/>
          <w:lang w:eastAsia="zh-CN"/>
        </w:rPr>
        <w:t>采用喷涂、浸涂还是选择性涂覆？是否需要频繁返修更换元器件？（需频繁返修选丙烯酸，追求效率选UV）</w:t>
      </w:r>
    </w:p>
    <w:p w14:paraId="0AE99A49" w14:textId="77777777" w:rsidR="008A2596" w:rsidRDefault="00000000">
      <w:pPr>
        <w:spacing w:after="80" w:line="480" w:lineRule="exact"/>
        <w:ind w:left="420"/>
        <w:jc w:val="both"/>
        <w:rPr>
          <w:lang w:eastAsia="zh-CN"/>
        </w:rPr>
      </w:pPr>
      <w:r>
        <w:rPr>
          <w:rFonts w:ascii="宋体" w:eastAsia="宋体" w:hAnsi="宋体"/>
          <w:b/>
          <w:color w:val="2D5F8A"/>
          <w:sz w:val="24"/>
          <w:lang w:eastAsia="zh-CN"/>
        </w:rPr>
        <w:t xml:space="preserve">4. </w:t>
      </w:r>
      <w:r>
        <w:rPr>
          <w:rFonts w:ascii="宋体" w:eastAsia="宋体" w:hAnsi="宋体"/>
          <w:b/>
          <w:sz w:val="24"/>
          <w:lang w:eastAsia="zh-CN"/>
        </w:rPr>
        <w:t>认证标准：</w:t>
      </w:r>
      <w:r>
        <w:rPr>
          <w:rFonts w:ascii="宋体" w:eastAsia="宋体" w:hAnsi="宋体"/>
          <w:sz w:val="24"/>
          <w:lang w:eastAsia="zh-CN"/>
        </w:rPr>
        <w:t>是否需要通过UL、RoHS、REACH或特定的车规级（AEC-Q100）、国军标认证？</w:t>
      </w:r>
    </w:p>
    <w:sectPr w:rsidR="008A2596" w:rsidSect="00CF3F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80383" w14:textId="77777777" w:rsidR="00E4465D" w:rsidRDefault="00E4465D" w:rsidP="00CF3FBC">
      <w:pPr>
        <w:spacing w:after="0" w:line="240" w:lineRule="auto"/>
      </w:pPr>
      <w:r>
        <w:separator/>
      </w:r>
    </w:p>
  </w:endnote>
  <w:endnote w:type="continuationSeparator" w:id="0">
    <w:p w14:paraId="44B022B3" w14:textId="77777777" w:rsidR="00E4465D" w:rsidRDefault="00E4465D" w:rsidP="00CF3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725A1" w14:textId="77777777" w:rsidR="00223F27" w:rsidRDefault="00223F2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3CC9" w14:textId="77777777" w:rsidR="00223F27" w:rsidRDefault="00223F2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25C65" w14:textId="77777777" w:rsidR="00223F27" w:rsidRDefault="00223F2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07658" w14:textId="77777777" w:rsidR="00E4465D" w:rsidRDefault="00E4465D" w:rsidP="00CF3FBC">
      <w:pPr>
        <w:spacing w:after="0" w:line="240" w:lineRule="auto"/>
      </w:pPr>
      <w:r>
        <w:separator/>
      </w:r>
    </w:p>
  </w:footnote>
  <w:footnote w:type="continuationSeparator" w:id="0">
    <w:p w14:paraId="46C6FAD5" w14:textId="77777777" w:rsidR="00E4465D" w:rsidRDefault="00E4465D" w:rsidP="00CF3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BAD8A" w14:textId="77777777" w:rsidR="00223F27" w:rsidRDefault="00223F2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9BA" w14:textId="353211EF" w:rsidR="00223F27" w:rsidRDefault="00223F27">
    <w:pPr>
      <w:pStyle w:val="a5"/>
      <w:rPr>
        <w:rFonts w:hint="eastAsia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1B04676" wp14:editId="413A2B0E">
          <wp:simplePos x="0" y="0"/>
          <wp:positionH relativeFrom="column">
            <wp:posOffset>5122985</wp:posOffset>
          </wp:positionH>
          <wp:positionV relativeFrom="paragraph">
            <wp:posOffset>-292735</wp:posOffset>
          </wp:positionV>
          <wp:extent cx="1518138" cy="460042"/>
          <wp:effectExtent l="0" t="0" r="6350" b="0"/>
          <wp:wrapNone/>
          <wp:docPr id="2393202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32023" name="图片 239320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8138" cy="460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EB7DAE" w14:textId="77777777" w:rsidR="00223F27" w:rsidRDefault="00223F2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3A260" w14:textId="77777777" w:rsidR="00223F27" w:rsidRDefault="00223F2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5816668">
    <w:abstractNumId w:val="8"/>
  </w:num>
  <w:num w:numId="2" w16cid:durableId="1872184459">
    <w:abstractNumId w:val="6"/>
  </w:num>
  <w:num w:numId="3" w16cid:durableId="329871263">
    <w:abstractNumId w:val="5"/>
  </w:num>
  <w:num w:numId="4" w16cid:durableId="1088038719">
    <w:abstractNumId w:val="4"/>
  </w:num>
  <w:num w:numId="5" w16cid:durableId="1580947271">
    <w:abstractNumId w:val="7"/>
  </w:num>
  <w:num w:numId="6" w16cid:durableId="166214615">
    <w:abstractNumId w:val="3"/>
  </w:num>
  <w:num w:numId="7" w16cid:durableId="66195622">
    <w:abstractNumId w:val="2"/>
  </w:num>
  <w:num w:numId="8" w16cid:durableId="39059577">
    <w:abstractNumId w:val="1"/>
  </w:num>
  <w:num w:numId="9" w16cid:durableId="1401706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3F27"/>
    <w:rsid w:val="0029639D"/>
    <w:rsid w:val="00326F90"/>
    <w:rsid w:val="00741D44"/>
    <w:rsid w:val="008A2596"/>
    <w:rsid w:val="00AA1D8D"/>
    <w:rsid w:val="00B47730"/>
    <w:rsid w:val="00CB0664"/>
    <w:rsid w:val="00CF3FBC"/>
    <w:rsid w:val="00E446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E8F76A"/>
  <w14:defaultImageDpi w14:val="300"/>
  <w15:docId w15:val="{4EC66209-D88E-45A7-9745-0505E162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723</Words>
  <Characters>920</Characters>
  <Application>Microsoft Office Word</Application>
  <DocSecurity>0</DocSecurity>
  <Lines>76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xuhui xie</cp:lastModifiedBy>
  <cp:revision>2</cp:revision>
  <dcterms:created xsi:type="dcterms:W3CDTF">2013-12-23T23:15:00Z</dcterms:created>
  <dcterms:modified xsi:type="dcterms:W3CDTF">2026-07-28T08:31:00Z</dcterms:modified>
  <cp:category/>
</cp:coreProperties>
</file>